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21D59" w:rsidR="00DA32B1" w:rsidP="6BD3AFA7" w:rsidRDefault="00DA32B1" w14:paraId="7332716A" w14:textId="37C93378">
      <w:pPr>
        <w:rPr>
          <w:rFonts w:ascii="Calibri Light" w:hAnsi="Calibri Light" w:asciiTheme="majorAscii" w:hAnsiTheme="majorAscii"/>
          <w:b w:val="1"/>
          <w:bCs w:val="1"/>
          <w:sz w:val="48"/>
          <w:szCs w:val="48"/>
        </w:rPr>
      </w:pPr>
      <w:r w:rsidRPr="6BD3AFA7" w:rsidR="6BD3AFA7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>Addendum #</w:t>
      </w:r>
      <w:r w:rsidRPr="6BD3AFA7" w:rsidR="6BD3AFA7">
        <w:rPr>
          <w:rFonts w:ascii="Calibri Light" w:hAnsi="Calibri Light" w:asciiTheme="majorAscii" w:hAnsiTheme="majorAscii"/>
          <w:b w:val="1"/>
          <w:bCs w:val="1"/>
          <w:sz w:val="48"/>
          <w:szCs w:val="48"/>
        </w:rPr>
        <w:t>1</w:t>
      </w:r>
      <w:bookmarkStart w:name="_GoBack" w:id="0"/>
      <w:bookmarkEnd w:id="0"/>
    </w:p>
    <w:p w:rsidRPr="00121D59" w:rsidR="00DA32B1" w:rsidP="6BD3AFA7" w:rsidRDefault="008F2CEE" w14:paraId="7135D9FA" w14:textId="3823969E">
      <w:pPr>
        <w:rPr>
          <w:rFonts w:ascii="Calibri Light" w:hAnsi="Calibri Light" w:asciiTheme="majorAscii" w:hAnsiTheme="majorAscii"/>
          <w:b w:val="1"/>
          <w:bCs w:val="1"/>
          <w:sz w:val="60"/>
          <w:szCs w:val="60"/>
        </w:rPr>
      </w:pPr>
      <w:r w:rsidRPr="6BD3AFA7" w:rsidR="6BD3AFA7">
        <w:rPr>
          <w:rFonts w:ascii="Calibri Light" w:hAnsi="Calibri Light" w:asciiTheme="majorAscii" w:hAnsiTheme="majorAscii"/>
          <w:b w:val="1"/>
          <w:bCs w:val="1"/>
          <w:sz w:val="60"/>
          <w:szCs w:val="60"/>
        </w:rPr>
        <w:t>Harmon Field Snack Shack</w:t>
      </w:r>
      <w:r w:rsidRPr="6BD3AFA7" w:rsidR="6BD3AFA7">
        <w:rPr>
          <w:rFonts w:ascii="Calibri Light" w:hAnsi="Calibri Light" w:asciiTheme="majorAscii" w:hAnsiTheme="majorAscii"/>
          <w:b w:val="1"/>
          <w:bCs w:val="1"/>
          <w:sz w:val="60"/>
          <w:szCs w:val="60"/>
        </w:rPr>
        <w:t xml:space="preserve"> Project</w:t>
      </w:r>
    </w:p>
    <w:p w:rsidRPr="00121D59" w:rsidR="00DA32B1" w:rsidP="6BD3AFA7" w:rsidRDefault="00DA32B1" w14:paraId="39F8505F" w14:textId="63E8B8B7">
      <w:pPr>
        <w:rPr>
          <w:rFonts w:ascii="Calibri Light" w:hAnsi="Calibri Light" w:asciiTheme="majorAscii" w:hAnsiTheme="majorAscii"/>
          <w:sz w:val="32"/>
          <w:szCs w:val="32"/>
        </w:rPr>
      </w:pPr>
      <w:r w:rsidRPr="6BD3AFA7" w:rsidR="6BD3AFA7">
        <w:rPr>
          <w:rFonts w:ascii="Calibri Light" w:hAnsi="Calibri Light" w:asciiTheme="majorAscii" w:hAnsiTheme="majorAscii"/>
          <w:sz w:val="32"/>
          <w:szCs w:val="32"/>
        </w:rPr>
        <w:t xml:space="preserve">Dated </w:t>
      </w:r>
      <w:r w:rsidRPr="6BD3AFA7" w:rsidR="6BD3AFA7">
        <w:rPr>
          <w:rFonts w:ascii="Calibri Light" w:hAnsi="Calibri Light" w:asciiTheme="majorAscii" w:hAnsiTheme="majorAscii"/>
          <w:sz w:val="32"/>
          <w:szCs w:val="32"/>
        </w:rPr>
        <w:t>April 24, 2019</w:t>
      </w:r>
    </w:p>
    <w:p w:rsidR="00AF6F03" w:rsidP="00DA32B1" w:rsidRDefault="00DA32B1" w14:paraId="06300C6E" w14:textId="7D603C63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Prepared by </w:t>
      </w:r>
      <w:r w:rsidR="008F2CEE">
        <w:rPr>
          <w:rFonts w:asciiTheme="majorHAnsi" w:hAnsiTheme="majorHAnsi"/>
          <w:i/>
        </w:rPr>
        <w:t>Brenda Day, Administrative Assistant</w:t>
      </w:r>
      <w:r w:rsidRPr="00121D59">
        <w:rPr>
          <w:rFonts w:asciiTheme="majorHAnsi" w:hAnsiTheme="majorHAnsi"/>
          <w:i/>
        </w:rPr>
        <w:t xml:space="preserve"> and </w:t>
      </w:r>
      <w:r>
        <w:rPr>
          <w:rFonts w:asciiTheme="majorHAnsi" w:hAnsiTheme="majorHAnsi"/>
          <w:i/>
        </w:rPr>
        <w:t xml:space="preserve">Jeff Frey, Clerk of the Works </w:t>
      </w:r>
    </w:p>
    <w:p w:rsidR="00AF6F03" w:rsidP="00AF6F03" w:rsidRDefault="00AF6F03" w14:paraId="7C59891C" w14:textId="6FF994FA">
      <w:pPr>
        <w:rPr>
          <w:sz w:val="28"/>
          <w:szCs w:val="28"/>
        </w:rPr>
      </w:pPr>
    </w:p>
    <w:p w:rsidR="6BD3AFA7" w:rsidP="6BD3AFA7" w:rsidRDefault="6BD3AFA7" w14:paraId="1278831F" w14:textId="076BFB1E">
      <w:pPr>
        <w:pStyle w:val="Normal"/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</w:pP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1. The front roof overhang shall be framed to provide a soffit square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from the building. Prior to the installation of soffit finish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materials, the owner shall be provided reasonable notice to allow the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installation of any blocking, wiring and/or light fixtures. This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change will enhance the appearance of the existing overhang as well as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provide additional structure integrity to the structure.</w:t>
      </w:r>
      <w:r>
        <w:br/>
      </w:r>
      <w:r>
        <w:br/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2. Proposed second floor fixed glass window will instead become an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opening with removable shutter to provide cross ventilation and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provide better sightline when opened. Shutter and framed casing shall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be constructed to be weather tight when closed. A sketch submittal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shall be required for approval prior to construction.</w:t>
      </w:r>
      <w:r>
        <w:br/>
      </w:r>
      <w:r>
        <w:br/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3. Exterior stair landing. Provide a 24" deep by 6" thick poured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concrete slab the width of the stairs to serve as the stair landing.</w:t>
      </w:r>
      <w:r>
        <w:br/>
      </w:r>
      <w:r w:rsidRPr="6BD3AFA7" w:rsidR="6BD3AFA7">
        <w:rPr>
          <w:rFonts w:ascii="Segoe UI" w:hAnsi="Segoe UI" w:eastAsia="Segoe UI" w:cs="Segoe UI"/>
          <w:noProof w:val="0"/>
          <w:color w:val="212121"/>
          <w:sz w:val="22"/>
          <w:szCs w:val="22"/>
          <w:lang w:val="en-US"/>
        </w:rPr>
        <w:t>Slab to provide broom finish and edge troweled.</w:t>
      </w:r>
      <w:r>
        <w:br/>
      </w:r>
      <w:r>
        <w:br/>
      </w:r>
      <w:r>
        <w:br/>
      </w:r>
    </w:p>
    <w:sectPr w:rsidRPr="004D7428" w:rsidR="004D7428" w:rsidSect="00FE38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31B2F"/>
    <w:multiLevelType w:val="hybridMultilevel"/>
    <w:tmpl w:val="E79E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C0"/>
    <w:rsid w:val="003B7883"/>
    <w:rsid w:val="004D60F0"/>
    <w:rsid w:val="004D7428"/>
    <w:rsid w:val="005B1BFE"/>
    <w:rsid w:val="006622B8"/>
    <w:rsid w:val="006A26E5"/>
    <w:rsid w:val="006D62CF"/>
    <w:rsid w:val="007C0363"/>
    <w:rsid w:val="00823FC0"/>
    <w:rsid w:val="008F2CEE"/>
    <w:rsid w:val="00940C4B"/>
    <w:rsid w:val="009900AA"/>
    <w:rsid w:val="00A524C7"/>
    <w:rsid w:val="00A83B1D"/>
    <w:rsid w:val="00AF44F0"/>
    <w:rsid w:val="00AF6F03"/>
    <w:rsid w:val="00C52B2D"/>
    <w:rsid w:val="00D30D0A"/>
    <w:rsid w:val="00D777A2"/>
    <w:rsid w:val="00DA32B1"/>
    <w:rsid w:val="00FE38ED"/>
    <w:rsid w:val="6BD3A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164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B2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52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jeffrey frey</dc:creator>
  <keywords/>
  <dc:description/>
  <lastModifiedBy>Brenda Day</lastModifiedBy>
  <revision>3</revision>
  <lastPrinted>2017-03-15T16:34:00.0000000Z</lastPrinted>
  <dcterms:created xsi:type="dcterms:W3CDTF">2018-10-31T15:02:00.0000000Z</dcterms:created>
  <dcterms:modified xsi:type="dcterms:W3CDTF">2019-04-24T14:05:40.9550416Z</dcterms:modified>
</coreProperties>
</file>